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3734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sz w:val="52"/>
          <w:szCs w:val="52"/>
          <w:lang w:val="en-US" w:eastAsia="zh-CN"/>
        </w:rPr>
        <w:t>稻谷溪生态湿地公园秩序维护服务项目服务要求</w:t>
      </w:r>
    </w:p>
    <w:p w14:paraId="350B565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4ED7B8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秩序维护人员要求</w:t>
      </w:r>
    </w:p>
    <w:p w14:paraId="69F0648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1、秩序维护员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需为男姓且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年龄不超过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0"/>
          <w:szCs w:val="30"/>
        </w:rPr>
        <w:t>周岁，并保证身体健康。</w:t>
      </w:r>
    </w:p>
    <w:p w14:paraId="5EC30DB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2、具备相应的岗位知识、技能和职业道德等基本条件。</w:t>
      </w:r>
    </w:p>
    <w:p w14:paraId="1EB7ACC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3、秩序维护员的工作服装、安防设备等应配备到位。</w:t>
      </w:r>
    </w:p>
    <w:p w14:paraId="4DF86C6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4、在遇有危害国家资金、财产和员工、客户生命财产安全的突发事件时，秩序维护员应服从统一调度和指挥。</w:t>
      </w:r>
    </w:p>
    <w:p w14:paraId="3FBF511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5、因秩序维护员不称职或因其它原因不能继续工作需要调换的，应及时解决，不能空岗。</w:t>
      </w:r>
    </w:p>
    <w:p w14:paraId="0CC8DDB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6、对已上岗的秩序维护员，未经同意不得擅自调换。</w:t>
      </w:r>
    </w:p>
    <w:p w14:paraId="25BCF0B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7、服从项目其它工作安排。</w:t>
      </w:r>
    </w:p>
    <w:p w14:paraId="4F8B42F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秩序维护服务标准</w:t>
      </w:r>
    </w:p>
    <w:p w14:paraId="3E602E7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（一）人员要求</w:t>
      </w:r>
    </w:p>
    <w:p w14:paraId="28A8B2BA">
      <w:pPr>
        <w:ind w:left="559" w:leftChars="266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1、专职公共秩序维护人员主要岗位年龄应在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0"/>
          <w:szCs w:val="30"/>
        </w:rPr>
        <w:t>岁以下，应身体健康，有较强的责任心，并定期接受专业培训；</w:t>
      </w:r>
    </w:p>
    <w:p w14:paraId="3322B11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2、能处理和应对公共秩序维护工作，能正确使用各类消防、安防器械和设备；</w:t>
      </w:r>
    </w:p>
    <w:p w14:paraId="19B199B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3、配备对讲装置或必要的安全护卫器械。</w:t>
      </w:r>
    </w:p>
    <w:p w14:paraId="6F2AAD6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景区大门</w:t>
      </w:r>
      <w:r>
        <w:rPr>
          <w:rFonts w:hint="eastAsia" w:ascii="仿宋_GB2312" w:hAnsi="仿宋_GB2312" w:eastAsia="仿宋_GB2312" w:cs="仿宋_GB2312"/>
          <w:sz w:val="30"/>
          <w:szCs w:val="30"/>
        </w:rPr>
        <w:t>门岗</w:t>
      </w:r>
    </w:p>
    <w:p w14:paraId="071A7B1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1、建立健全门卫、值班、巡逻、守护制度，落实岗位职责制，人员到位，责任到人；</w:t>
      </w:r>
    </w:p>
    <w:p w14:paraId="4285571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2、值班电话畅通，接听及时；</w:t>
      </w:r>
    </w:p>
    <w:p w14:paraId="713A600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3、保持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值班室</w:t>
      </w:r>
      <w:r>
        <w:rPr>
          <w:rFonts w:hint="eastAsia" w:ascii="仿宋_GB2312" w:hAnsi="仿宋_GB2312" w:eastAsia="仿宋_GB2312" w:cs="仿宋_GB2312"/>
          <w:sz w:val="30"/>
          <w:szCs w:val="30"/>
        </w:rPr>
        <w:t>环境整洁、有序，道路畅通。</w:t>
      </w:r>
    </w:p>
    <w:p w14:paraId="4530B89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（三）巡逻</w:t>
      </w:r>
    </w:p>
    <w:p w14:paraId="33685DF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1、制定详细的巡查方案，公共秩序维护人员应配备巡查器材，按指定的时间和路线每2小时巡查1次，重点部位增加巡查频次；</w:t>
      </w:r>
    </w:p>
    <w:p w14:paraId="2405DE7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2、每日定时巡查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sz w:val="30"/>
          <w:szCs w:val="30"/>
        </w:rPr>
        <w:t>公共区域，保持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sz w:val="30"/>
          <w:szCs w:val="30"/>
        </w:rPr>
        <w:t>畅通，无擅自占用、乱堆乱放现象；</w:t>
      </w:r>
    </w:p>
    <w:p w14:paraId="0DBB9E1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3、巡查中发现异常情况，应立即通知有关部门并在现场采取必要措施，随时准备启动相应的应急预案。</w:t>
      </w:r>
    </w:p>
    <w:p w14:paraId="233BF5B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（四）车辆管理</w:t>
      </w:r>
    </w:p>
    <w:p w14:paraId="4FFD19D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1、熟悉掌握车辆流量，指导安全有序停放车辆，保证停车安全；</w:t>
      </w:r>
    </w:p>
    <w:p w14:paraId="5D49853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2、按照协议约定对车辆进行管理，消防通道中禁止停放车辆，保证消防通道的畅通，对不按规定停车的行为进行劝阻、纠正；</w:t>
      </w:r>
    </w:p>
    <w:p w14:paraId="6247699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3、非机动车应定点停放。</w:t>
      </w:r>
    </w:p>
    <w:p w14:paraId="2048EEB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C7355"/>
    <w:rsid w:val="55A6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659</Characters>
  <Lines>0</Lines>
  <Paragraphs>0</Paragraphs>
  <TotalTime>2</TotalTime>
  <ScaleCrop>false</ScaleCrop>
  <LinksUpToDate>false</LinksUpToDate>
  <CharactersWithSpaces>659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2025-08-06T09:01:00Z</dcterms:created>
  <dc:creator>Administrator</dc:creator>
  <cp:lastModifiedBy>Administrator</cp:lastModifiedBy>
  <dcterms:modified xsi:type="dcterms:W3CDTF">2025-08-06T09:20:26Z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eyJoZGlkIjoiN2VhYjcxODA1ZTQzYTEyM2EwOTFhYjA3ZjE4NjIwNTIifQ==</vt:lpwstr>
  </property>
  <property fmtid="{D5CDD505-2E9C-101B-9397-08002B2CF9AE}" pid="4" name="ICV">
    <vt:lpwstr>353AD159A8764F62B769553228EAE1D1_12</vt:lpwstr>
  </property>
</Properties>
</file>